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FA0C" w14:textId="77777777" w:rsidR="006B7865" w:rsidRDefault="006B7865" w:rsidP="006B7865">
      <w:pPr>
        <w:jc w:val="center"/>
      </w:pPr>
    </w:p>
    <w:p w14:paraId="54606D70" w14:textId="77777777" w:rsidR="006B7865" w:rsidRDefault="006B7865" w:rsidP="006B7865">
      <w:pPr>
        <w:jc w:val="center"/>
      </w:pPr>
    </w:p>
    <w:p w14:paraId="21193972" w14:textId="77777777" w:rsidR="006B7865" w:rsidRDefault="006B7865" w:rsidP="006B7865">
      <w:pPr>
        <w:jc w:val="center"/>
      </w:pPr>
    </w:p>
    <w:p w14:paraId="0692E2F9" w14:textId="77777777" w:rsidR="006B7865" w:rsidRDefault="006B7865" w:rsidP="006B7865">
      <w:pPr>
        <w:jc w:val="center"/>
      </w:pPr>
    </w:p>
    <w:p w14:paraId="22BE7732" w14:textId="77777777" w:rsidR="006B7865" w:rsidRDefault="006B7865" w:rsidP="006B7865">
      <w:pPr>
        <w:jc w:val="center"/>
      </w:pPr>
    </w:p>
    <w:p w14:paraId="1FDCB91B" w14:textId="77777777" w:rsidR="006B7865" w:rsidRDefault="006B7865" w:rsidP="006B7865">
      <w:pPr>
        <w:jc w:val="center"/>
      </w:pPr>
    </w:p>
    <w:p w14:paraId="6DB11772" w14:textId="77777777" w:rsidR="006B7865" w:rsidRDefault="006B7865" w:rsidP="006B7865">
      <w:pPr>
        <w:jc w:val="center"/>
      </w:pPr>
    </w:p>
    <w:p w14:paraId="71BAC037" w14:textId="77777777" w:rsidR="006B7865" w:rsidRDefault="006B7865" w:rsidP="006B7865">
      <w:pPr>
        <w:jc w:val="center"/>
      </w:pPr>
    </w:p>
    <w:p w14:paraId="1F77B518" w14:textId="246CE53C" w:rsidR="006B7865" w:rsidRDefault="006B7865" w:rsidP="006B7865">
      <w:pPr>
        <w:jc w:val="center"/>
      </w:pPr>
      <w:r>
        <w:rPr>
          <w:noProof/>
        </w:rPr>
        <w:drawing>
          <wp:inline distT="0" distB="0" distL="0" distR="0" wp14:anchorId="197EA370" wp14:editId="2A50C659">
            <wp:extent cx="1069731" cy="740019"/>
            <wp:effectExtent l="0" t="0" r="0" b="317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8F4C239-C7E5-44D9-A177-F3ED1D7890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B8F4C239-C7E5-44D9-A177-F3ED1D78909B}"/>
                        </a:ext>
                      </a:extLst>
                    </pic:cNvPr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31" cy="740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8A074" w14:textId="77777777" w:rsidR="006B7865" w:rsidRDefault="006B7865" w:rsidP="006B7865">
      <w:pPr>
        <w:jc w:val="center"/>
      </w:pPr>
    </w:p>
    <w:p w14:paraId="00A2EDF7" w14:textId="71F8C55E" w:rsidR="006B7865" w:rsidRPr="006B7865" w:rsidRDefault="006B7865" w:rsidP="006B7865">
      <w:pPr>
        <w:jc w:val="center"/>
        <w:rPr>
          <w:b/>
          <w:bCs/>
          <w:sz w:val="28"/>
          <w:szCs w:val="28"/>
        </w:rPr>
      </w:pPr>
      <w:r w:rsidRPr="006B7865">
        <w:rPr>
          <w:b/>
          <w:bCs/>
          <w:sz w:val="28"/>
          <w:szCs w:val="28"/>
        </w:rPr>
        <w:t>BIKE WINNIPEG INC.</w:t>
      </w:r>
    </w:p>
    <w:p w14:paraId="623A3622" w14:textId="08A4911A" w:rsidR="006B7865" w:rsidRDefault="006B7865" w:rsidP="006B7865">
      <w:pPr>
        <w:contextualSpacing/>
        <w:jc w:val="center"/>
      </w:pPr>
      <w:r>
        <w:t>FINANCIAL STATEMENTS</w:t>
      </w:r>
    </w:p>
    <w:p w14:paraId="5D604FE4" w14:textId="60938BEC" w:rsidR="006B7865" w:rsidRDefault="006B7865" w:rsidP="006B7865">
      <w:pPr>
        <w:contextualSpacing/>
        <w:jc w:val="center"/>
      </w:pPr>
      <w:r>
        <w:t>(Unaudited)</w:t>
      </w:r>
    </w:p>
    <w:p w14:paraId="176BCBB5" w14:textId="77777777" w:rsidR="006B7865" w:rsidRDefault="006B7865" w:rsidP="006B7865">
      <w:pPr>
        <w:contextualSpacing/>
        <w:jc w:val="center"/>
      </w:pPr>
    </w:p>
    <w:p w14:paraId="56C5F31D" w14:textId="291104C4" w:rsidR="006B7865" w:rsidRDefault="006B7865" w:rsidP="006B7865">
      <w:pPr>
        <w:jc w:val="center"/>
      </w:pPr>
      <w:r>
        <w:t>December 31, 202</w:t>
      </w:r>
      <w:r w:rsidR="00652039">
        <w:t>1</w:t>
      </w:r>
    </w:p>
    <w:p w14:paraId="46C6BFC4" w14:textId="77777777" w:rsidR="006B7865" w:rsidRDefault="006B7865">
      <w:r>
        <w:br w:type="page"/>
      </w:r>
    </w:p>
    <w:p w14:paraId="066E26EA" w14:textId="77777777" w:rsidR="004C135B" w:rsidRDefault="004C135B" w:rsidP="006B7865">
      <w:pPr>
        <w:contextualSpacing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Bike Winnipeg Inc.</w:t>
      </w:r>
    </w:p>
    <w:p w14:paraId="20AC29A8" w14:textId="49E68183" w:rsidR="006B7865" w:rsidRPr="006F01C1" w:rsidRDefault="006B7865" w:rsidP="006B7865">
      <w:pPr>
        <w:contextualSpacing/>
        <w:rPr>
          <w:b/>
          <w:bCs/>
          <w:u w:val="thick"/>
          <w:lang w:val="en-US"/>
        </w:rPr>
      </w:pPr>
      <w:r w:rsidRPr="006F01C1">
        <w:rPr>
          <w:b/>
          <w:bCs/>
          <w:u w:val="thick"/>
          <w:lang w:val="en-US"/>
        </w:rPr>
        <w:t xml:space="preserve">Report of </w:t>
      </w:r>
      <w:r w:rsidR="00290F58">
        <w:rPr>
          <w:b/>
          <w:bCs/>
          <w:u w:val="thick"/>
          <w:lang w:val="en-US"/>
        </w:rPr>
        <w:t xml:space="preserve">the </w:t>
      </w:r>
      <w:r w:rsidR="003B45D0">
        <w:rPr>
          <w:b/>
          <w:bCs/>
          <w:u w:val="thick"/>
          <w:lang w:val="en-US"/>
        </w:rPr>
        <w:t xml:space="preserve">Measurement, </w:t>
      </w:r>
      <w:r w:rsidRPr="006F01C1">
        <w:rPr>
          <w:b/>
          <w:bCs/>
          <w:u w:val="thick"/>
          <w:lang w:val="en-US"/>
        </w:rPr>
        <w:t>Audit</w:t>
      </w:r>
      <w:r w:rsidR="003B45D0">
        <w:rPr>
          <w:b/>
          <w:bCs/>
          <w:u w:val="thick"/>
          <w:lang w:val="en-US"/>
        </w:rPr>
        <w:t>, and Compliance</w:t>
      </w:r>
      <w:r w:rsidR="006F01C1">
        <w:rPr>
          <w:b/>
          <w:bCs/>
          <w:u w:val="thick"/>
          <w:lang w:val="en-US"/>
        </w:rPr>
        <w:t xml:space="preserve"> Committee</w:t>
      </w:r>
      <w:r w:rsidR="006F01C1">
        <w:rPr>
          <w:b/>
          <w:bCs/>
          <w:u w:val="thick"/>
          <w:lang w:val="en-US"/>
        </w:rPr>
        <w:tab/>
      </w:r>
      <w:r w:rsidR="006F01C1">
        <w:rPr>
          <w:b/>
          <w:bCs/>
          <w:u w:val="thick"/>
          <w:lang w:val="en-US"/>
        </w:rPr>
        <w:tab/>
      </w:r>
      <w:r w:rsidR="006F01C1">
        <w:rPr>
          <w:b/>
          <w:bCs/>
          <w:u w:val="thick"/>
          <w:lang w:val="en-US"/>
        </w:rPr>
        <w:tab/>
      </w:r>
      <w:r w:rsidR="006F01C1">
        <w:rPr>
          <w:b/>
          <w:bCs/>
          <w:u w:val="thick"/>
          <w:lang w:val="en-US"/>
        </w:rPr>
        <w:tab/>
      </w:r>
      <w:r w:rsidR="006F01C1">
        <w:rPr>
          <w:b/>
          <w:bCs/>
          <w:u w:val="thick"/>
          <w:lang w:val="en-US"/>
        </w:rPr>
        <w:tab/>
      </w:r>
      <w:r w:rsidR="006F01C1" w:rsidRPr="006F01C1">
        <w:rPr>
          <w:b/>
          <w:bCs/>
          <w:u w:val="thick"/>
          <w:lang w:val="en-US"/>
        </w:rPr>
        <w:t xml:space="preserve"> </w:t>
      </w:r>
    </w:p>
    <w:p w14:paraId="208DCF48" w14:textId="77777777" w:rsidR="00031BD7" w:rsidRPr="00FB75C5" w:rsidRDefault="00031BD7" w:rsidP="006B7865">
      <w:pPr>
        <w:rPr>
          <w:b/>
          <w:bCs/>
          <w:lang w:val="en-US"/>
        </w:rPr>
      </w:pPr>
    </w:p>
    <w:p w14:paraId="07C6C85C" w14:textId="52D1F1F3" w:rsidR="006B7865" w:rsidRDefault="00652039" w:rsidP="006B7865">
      <w:pPr>
        <w:rPr>
          <w:lang w:val="en-US"/>
        </w:rPr>
      </w:pPr>
      <w:r>
        <w:rPr>
          <w:lang w:val="en-US"/>
        </w:rPr>
        <w:t>April 6, 2022</w:t>
      </w:r>
    </w:p>
    <w:p w14:paraId="587AF4ED" w14:textId="77777777" w:rsidR="00290F58" w:rsidRDefault="00290F58" w:rsidP="006B7865">
      <w:pPr>
        <w:rPr>
          <w:lang w:val="en-US"/>
        </w:rPr>
      </w:pPr>
    </w:p>
    <w:p w14:paraId="700118FB" w14:textId="5ACF20E3" w:rsidR="006B7865" w:rsidRDefault="006B7865" w:rsidP="006B7865">
      <w:pPr>
        <w:rPr>
          <w:lang w:val="en-US"/>
        </w:rPr>
      </w:pPr>
      <w:r>
        <w:rPr>
          <w:lang w:val="en-US"/>
        </w:rPr>
        <w:t xml:space="preserve">The members of the </w:t>
      </w:r>
      <w:r w:rsidR="003B45D0">
        <w:rPr>
          <w:lang w:val="en-US"/>
        </w:rPr>
        <w:t xml:space="preserve">Measurement, </w:t>
      </w:r>
      <w:r>
        <w:rPr>
          <w:lang w:val="en-US"/>
        </w:rPr>
        <w:t>Audit</w:t>
      </w:r>
      <w:r w:rsidR="003B45D0">
        <w:rPr>
          <w:lang w:val="en-US"/>
        </w:rPr>
        <w:t>, and Compliance</w:t>
      </w:r>
      <w:r w:rsidR="001D0B74">
        <w:rPr>
          <w:lang w:val="en-US"/>
        </w:rPr>
        <w:t xml:space="preserve"> (MAC)</w:t>
      </w:r>
      <w:r>
        <w:rPr>
          <w:lang w:val="en-US"/>
        </w:rPr>
        <w:t xml:space="preserve"> Committee have </w:t>
      </w:r>
      <w:r w:rsidR="003B45D0">
        <w:rPr>
          <w:lang w:val="en-US"/>
        </w:rPr>
        <w:t>performed</w:t>
      </w:r>
      <w:r>
        <w:rPr>
          <w:lang w:val="en-US"/>
        </w:rPr>
        <w:t xml:space="preserve"> </w:t>
      </w:r>
      <w:r w:rsidR="00974373">
        <w:rPr>
          <w:lang w:val="en-US"/>
        </w:rPr>
        <w:t xml:space="preserve">an analysis </w:t>
      </w:r>
      <w:r>
        <w:rPr>
          <w:lang w:val="en-US"/>
        </w:rPr>
        <w:t>of</w:t>
      </w:r>
      <w:r w:rsidR="00974373">
        <w:rPr>
          <w:lang w:val="en-US"/>
        </w:rPr>
        <w:t xml:space="preserve"> the 2021 balance sheet and income statement of</w:t>
      </w:r>
      <w:r>
        <w:rPr>
          <w:lang w:val="en-US"/>
        </w:rPr>
        <w:t xml:space="preserve"> Bike Winnipeg Inc.</w:t>
      </w:r>
      <w:r w:rsidR="00974373">
        <w:rPr>
          <w:lang w:val="en-US"/>
        </w:rPr>
        <w:t xml:space="preserve"> This analysis consistent primarily </w:t>
      </w:r>
      <w:r w:rsidR="00F22570">
        <w:rPr>
          <w:lang w:val="en-US"/>
        </w:rPr>
        <w:t>of analytical procedures, inquiries, and inspection of supporting documentation</w:t>
      </w:r>
      <w:r w:rsidR="008E4DEE">
        <w:rPr>
          <w:lang w:val="en-US"/>
        </w:rPr>
        <w:t xml:space="preserve"> such as </w:t>
      </w:r>
      <w:r>
        <w:rPr>
          <w:lang w:val="en-US"/>
        </w:rPr>
        <w:t xml:space="preserve">the account registers for </w:t>
      </w:r>
      <w:proofErr w:type="spellStart"/>
      <w:r>
        <w:rPr>
          <w:lang w:val="en-US"/>
        </w:rPr>
        <w:t>chequing</w:t>
      </w:r>
      <w:proofErr w:type="spellEnd"/>
      <w:r>
        <w:rPr>
          <w:lang w:val="en-US"/>
        </w:rPr>
        <w:t xml:space="preserve">, accounts receivable, accounts payable, </w:t>
      </w:r>
      <w:r w:rsidR="008E4DEE">
        <w:rPr>
          <w:lang w:val="en-US"/>
        </w:rPr>
        <w:t xml:space="preserve">and </w:t>
      </w:r>
      <w:r>
        <w:rPr>
          <w:lang w:val="en-US"/>
        </w:rPr>
        <w:t>bank statements</w:t>
      </w:r>
      <w:r w:rsidR="008E4DEE">
        <w:rPr>
          <w:lang w:val="en-US"/>
        </w:rPr>
        <w:t xml:space="preserve">. </w:t>
      </w:r>
    </w:p>
    <w:p w14:paraId="483DD771" w14:textId="7B0B8B83" w:rsidR="001D0B74" w:rsidRDefault="001D0B74" w:rsidP="006B7865">
      <w:pPr>
        <w:rPr>
          <w:lang w:val="en-US"/>
        </w:rPr>
      </w:pPr>
      <w:r w:rsidRPr="001D0B74">
        <w:rPr>
          <w:lang w:val="en-US"/>
        </w:rPr>
        <w:t>The analysis performed by the MAC Committee does not constitute a review of historical financial information in accordance with CSRS 2400 nor does it a constitute an audit of financial statements in accordance with the Canadian Auditing Standards.</w:t>
      </w:r>
    </w:p>
    <w:p w14:paraId="20D7AB26" w14:textId="1531AE04" w:rsidR="001D0B74" w:rsidRDefault="0018470D" w:rsidP="006B7865">
      <w:pPr>
        <w:rPr>
          <w:lang w:val="en-US"/>
        </w:rPr>
      </w:pPr>
      <w:r w:rsidRPr="0018470D">
        <w:rPr>
          <w:lang w:val="en-US"/>
        </w:rPr>
        <w:t xml:space="preserve">Based on our analysis, nothing has come to our attention that indicated that the balance sheet and income statement were materially misstated. </w:t>
      </w:r>
    </w:p>
    <w:p w14:paraId="26D68EEC" w14:textId="6FB3A4BE" w:rsidR="006B7865" w:rsidRDefault="006B7865" w:rsidP="006B7865">
      <w:pPr>
        <w:rPr>
          <w:lang w:val="en-US"/>
        </w:rPr>
      </w:pPr>
      <w:r>
        <w:rPr>
          <w:lang w:val="en-US"/>
        </w:rPr>
        <w:t>Signed,</w:t>
      </w:r>
    </w:p>
    <w:p w14:paraId="70E6200B" w14:textId="77777777" w:rsidR="00290F58" w:rsidRDefault="00290F58" w:rsidP="006B7865">
      <w:pPr>
        <w:rPr>
          <w:lang w:val="en-US"/>
        </w:rPr>
      </w:pPr>
    </w:p>
    <w:p w14:paraId="14BDFA12" w14:textId="4A41E40A" w:rsidR="006B7865" w:rsidRPr="006B7865" w:rsidRDefault="006B7865" w:rsidP="006B7865">
      <w:pPr>
        <w:rPr>
          <w:b/>
          <w:bCs/>
          <w:lang w:val="en-US"/>
        </w:rPr>
      </w:pPr>
      <w:r w:rsidRPr="006B7865">
        <w:rPr>
          <w:b/>
          <w:bCs/>
          <w:lang w:val="en-US"/>
        </w:rPr>
        <w:t>202</w:t>
      </w:r>
      <w:r w:rsidR="0018470D">
        <w:rPr>
          <w:b/>
          <w:bCs/>
          <w:lang w:val="en-US"/>
        </w:rPr>
        <w:t>1</w:t>
      </w:r>
      <w:r w:rsidRPr="006B7865">
        <w:rPr>
          <w:b/>
          <w:bCs/>
          <w:lang w:val="en-US"/>
        </w:rPr>
        <w:t xml:space="preserve"> </w:t>
      </w:r>
      <w:r w:rsidR="0018470D">
        <w:rPr>
          <w:b/>
          <w:bCs/>
          <w:lang w:val="en-US"/>
        </w:rPr>
        <w:t>Measurement, Audit, and Compliance</w:t>
      </w:r>
      <w:r w:rsidRPr="006B7865">
        <w:rPr>
          <w:b/>
          <w:bCs/>
          <w:lang w:val="en-US"/>
        </w:rPr>
        <w:t xml:space="preserve"> Committee</w:t>
      </w:r>
    </w:p>
    <w:p w14:paraId="68C74E93" w14:textId="6E88F519" w:rsidR="006B7865" w:rsidRDefault="006B7865" w:rsidP="006B7865">
      <w:pPr>
        <w:rPr>
          <w:lang w:val="en-US"/>
        </w:rPr>
      </w:pPr>
      <w:r>
        <w:rPr>
          <w:lang w:val="en-US"/>
        </w:rPr>
        <w:tab/>
      </w:r>
      <w:r w:rsidR="0018470D">
        <w:rPr>
          <w:lang w:val="en-US"/>
        </w:rPr>
        <w:t>Corey Dyck</w:t>
      </w:r>
    </w:p>
    <w:p w14:paraId="4F6F1275" w14:textId="172FB2CD" w:rsidR="006B7865" w:rsidRPr="00031BD7" w:rsidRDefault="006B7865" w:rsidP="006B7865">
      <w:pPr>
        <w:rPr>
          <w:lang w:val="en-US"/>
        </w:rPr>
      </w:pPr>
      <w:r>
        <w:rPr>
          <w:lang w:val="en-US"/>
        </w:rPr>
        <w:tab/>
      </w:r>
    </w:p>
    <w:sectPr w:rsidR="006B7865" w:rsidRPr="00031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65"/>
    <w:rsid w:val="00031BD7"/>
    <w:rsid w:val="0018470D"/>
    <w:rsid w:val="001D0B74"/>
    <w:rsid w:val="00290F58"/>
    <w:rsid w:val="003B45D0"/>
    <w:rsid w:val="004C135B"/>
    <w:rsid w:val="004D505E"/>
    <w:rsid w:val="00652039"/>
    <w:rsid w:val="006B7865"/>
    <w:rsid w:val="006F01C1"/>
    <w:rsid w:val="008E4DEE"/>
    <w:rsid w:val="00974373"/>
    <w:rsid w:val="00F2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B5699"/>
  <w15:chartTrackingRefBased/>
  <w15:docId w15:val="{AD03C16F-0F03-48FB-932A-EE5472CB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F996-7255-47C8-8F40-47918C26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Bromley</dc:creator>
  <cp:keywords/>
  <dc:description/>
  <cp:lastModifiedBy>Corey Dyck</cp:lastModifiedBy>
  <cp:revision>9</cp:revision>
  <cp:lastPrinted>2021-04-08T01:44:00Z</cp:lastPrinted>
  <dcterms:created xsi:type="dcterms:W3CDTF">2021-04-08T02:22:00Z</dcterms:created>
  <dcterms:modified xsi:type="dcterms:W3CDTF">2022-03-31T21:21:00Z</dcterms:modified>
</cp:coreProperties>
</file>